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FE4" w14:textId="2FF6EBFC" w:rsidR="000D02AA" w:rsidRDefault="000D02AA" w:rsidP="000D02AA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 w:rsidR="005C7003" w:rsidRPr="005C7003">
        <w:rPr>
          <w:b/>
          <w:bCs/>
          <w:sz w:val="32"/>
          <w:szCs w:val="32"/>
          <w:u w:val="single"/>
        </w:rPr>
        <w:t xml:space="preserve">Christ UMC </w:t>
      </w:r>
      <w:r w:rsidRPr="005C7003">
        <w:rPr>
          <w:b/>
          <w:bCs/>
          <w:sz w:val="32"/>
          <w:szCs w:val="32"/>
          <w:u w:val="single"/>
        </w:rPr>
        <w:t>Preschool Allergy</w:t>
      </w:r>
      <w:r w:rsidR="007521BB">
        <w:rPr>
          <w:b/>
          <w:bCs/>
          <w:sz w:val="32"/>
          <w:szCs w:val="32"/>
          <w:u w:val="single"/>
        </w:rPr>
        <w:t xml:space="preserve"> and Medical</w:t>
      </w:r>
      <w:r w:rsidRPr="005C7003">
        <w:rPr>
          <w:b/>
          <w:bCs/>
          <w:sz w:val="32"/>
          <w:szCs w:val="32"/>
          <w:u w:val="single"/>
        </w:rPr>
        <w:t xml:space="preserve"> Policy</w:t>
      </w:r>
      <w:r w:rsidR="006341E9">
        <w:rPr>
          <w:b/>
          <w:bCs/>
          <w:sz w:val="32"/>
          <w:szCs w:val="32"/>
          <w:u w:val="single"/>
        </w:rPr>
        <w:t>/Information</w:t>
      </w:r>
    </w:p>
    <w:p w14:paraId="6441DE7A" w14:textId="1323F1A7" w:rsidR="000D02AA" w:rsidRPr="009335F8" w:rsidRDefault="000D02AA" w:rsidP="000D0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F8">
        <w:rPr>
          <w:sz w:val="28"/>
          <w:szCs w:val="28"/>
        </w:rPr>
        <w:t>All families need to fill out an allergy form for all students with allergies. Parents must describe specific allergy, symptoms and procedures to treat the allergy.</w:t>
      </w:r>
    </w:p>
    <w:p w14:paraId="2BF2321B" w14:textId="7C03D77F" w:rsidR="000D02AA" w:rsidRPr="009335F8" w:rsidRDefault="000D02AA" w:rsidP="000D0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F8">
        <w:rPr>
          <w:sz w:val="28"/>
          <w:szCs w:val="28"/>
        </w:rPr>
        <w:t>Students with allergies that require an Epi pen</w:t>
      </w:r>
      <w:r w:rsidR="004C0A5E" w:rsidRPr="009335F8">
        <w:rPr>
          <w:sz w:val="28"/>
          <w:szCs w:val="28"/>
        </w:rPr>
        <w:t xml:space="preserve"> for treatment</w:t>
      </w:r>
      <w:r w:rsidRPr="009335F8">
        <w:rPr>
          <w:sz w:val="28"/>
          <w:szCs w:val="28"/>
        </w:rPr>
        <w:t xml:space="preserve"> must have an Epi pen at preschool with a </w:t>
      </w:r>
      <w:r w:rsidR="004C0A5E" w:rsidRPr="009335F8">
        <w:rPr>
          <w:sz w:val="28"/>
          <w:szCs w:val="28"/>
        </w:rPr>
        <w:t>signed document</w:t>
      </w:r>
      <w:r w:rsidRPr="009335F8">
        <w:rPr>
          <w:sz w:val="28"/>
          <w:szCs w:val="28"/>
        </w:rPr>
        <w:t xml:space="preserve"> from their allergist/pediatrician</w:t>
      </w:r>
      <w:r w:rsidR="004C0A5E" w:rsidRPr="009335F8">
        <w:rPr>
          <w:sz w:val="28"/>
          <w:szCs w:val="28"/>
        </w:rPr>
        <w:t xml:space="preserve"> on when to use it.</w:t>
      </w:r>
    </w:p>
    <w:p w14:paraId="1EA15BDF" w14:textId="2898ED80" w:rsidR="004C0A5E" w:rsidRPr="009335F8" w:rsidRDefault="004C0A5E" w:rsidP="000D0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F8">
        <w:rPr>
          <w:sz w:val="28"/>
          <w:szCs w:val="28"/>
        </w:rPr>
        <w:t>All allergies are posted in the classroom</w:t>
      </w:r>
      <w:r w:rsidR="0011499A">
        <w:rPr>
          <w:sz w:val="28"/>
          <w:szCs w:val="28"/>
        </w:rPr>
        <w:t xml:space="preserve"> using</w:t>
      </w:r>
      <w:r w:rsidRPr="009335F8">
        <w:rPr>
          <w:sz w:val="28"/>
          <w:szCs w:val="28"/>
        </w:rPr>
        <w:t xml:space="preserve"> the child’s first and last name. </w:t>
      </w:r>
    </w:p>
    <w:p w14:paraId="103CC5DC" w14:textId="4E842D34" w:rsidR="004C0A5E" w:rsidRPr="009335F8" w:rsidRDefault="004C0A5E" w:rsidP="000D0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F8">
        <w:rPr>
          <w:sz w:val="28"/>
          <w:szCs w:val="28"/>
        </w:rPr>
        <w:t>Nuts products will be banned in classrooms that have children with nut allergies that require the products be banned.</w:t>
      </w:r>
    </w:p>
    <w:p w14:paraId="54C8510F" w14:textId="717C5B7D" w:rsidR="004C0A5E" w:rsidRPr="009335F8" w:rsidRDefault="004C0A5E" w:rsidP="000D0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F8">
        <w:rPr>
          <w:sz w:val="28"/>
          <w:szCs w:val="28"/>
        </w:rPr>
        <w:t>Children with seasonal allergies who are showing symptoms of illness that include a cloudy/ yellow runny nose need to remain at home</w:t>
      </w:r>
      <w:r w:rsidR="00A7766A">
        <w:rPr>
          <w:sz w:val="28"/>
          <w:szCs w:val="28"/>
        </w:rPr>
        <w:t>.</w:t>
      </w:r>
      <w:r w:rsidR="009543DA">
        <w:rPr>
          <w:sz w:val="28"/>
          <w:szCs w:val="28"/>
        </w:rPr>
        <w:t xml:space="preserve"> We realize</w:t>
      </w:r>
      <w:r w:rsidR="00471E39">
        <w:rPr>
          <w:sz w:val="28"/>
          <w:szCs w:val="28"/>
        </w:rPr>
        <w:t xml:space="preserve"> is </w:t>
      </w:r>
      <w:r w:rsidR="00471E39" w:rsidRPr="009335F8">
        <w:rPr>
          <w:sz w:val="28"/>
          <w:szCs w:val="28"/>
        </w:rPr>
        <w:t>difficult to determine the difference between an infection and allerg</w:t>
      </w:r>
      <w:r w:rsidR="00A7766A">
        <w:rPr>
          <w:sz w:val="28"/>
          <w:szCs w:val="28"/>
        </w:rPr>
        <w:t>ies</w:t>
      </w:r>
      <w:r w:rsidR="009543DA">
        <w:rPr>
          <w:sz w:val="28"/>
          <w:szCs w:val="28"/>
        </w:rPr>
        <w:t xml:space="preserve"> and do our best to send sick </w:t>
      </w:r>
      <w:r w:rsidR="00A7766A">
        <w:rPr>
          <w:sz w:val="28"/>
          <w:szCs w:val="28"/>
        </w:rPr>
        <w:t>student’s</w:t>
      </w:r>
      <w:r w:rsidR="00E64085">
        <w:rPr>
          <w:sz w:val="28"/>
          <w:szCs w:val="28"/>
        </w:rPr>
        <w:t xml:space="preserve"> home</w:t>
      </w:r>
      <w:r w:rsidR="00277379">
        <w:rPr>
          <w:sz w:val="28"/>
          <w:szCs w:val="28"/>
        </w:rPr>
        <w:t xml:space="preserve"> to keep others from becoming ill.</w:t>
      </w:r>
    </w:p>
    <w:p w14:paraId="314F3762" w14:textId="48FCE854" w:rsidR="004C0A5E" w:rsidRPr="00E64085" w:rsidRDefault="005C7003" w:rsidP="00E64085">
      <w:pPr>
        <w:rPr>
          <w:sz w:val="28"/>
          <w:szCs w:val="28"/>
        </w:rPr>
      </w:pPr>
      <w:r w:rsidRPr="00E64085">
        <w:rPr>
          <w:sz w:val="28"/>
          <w:szCs w:val="28"/>
        </w:rPr>
        <w:t>EMERGENCY ALLERGY REACTION -</w:t>
      </w:r>
      <w:r w:rsidR="004C0A5E" w:rsidRPr="00E64085">
        <w:rPr>
          <w:sz w:val="28"/>
          <w:szCs w:val="28"/>
        </w:rPr>
        <w:t>We ask families provide the amount of liquid Benadryl to be used in the case of an unexpected severe allergic reaction.</w:t>
      </w:r>
      <w:r w:rsidR="009335F8" w:rsidRPr="00E64085">
        <w:rPr>
          <w:sz w:val="28"/>
          <w:szCs w:val="28"/>
        </w:rPr>
        <w:t xml:space="preserve"> Families may use the chart below from the St Louis Children’s Hospital or talk with their child’s doctor.</w:t>
      </w:r>
    </w:p>
    <w:tbl>
      <w:tblPr>
        <w:tblW w:w="6660" w:type="dxa"/>
        <w:tblInd w:w="1818" w:type="dxa"/>
        <w:tblLook w:val="04A0" w:firstRow="1" w:lastRow="0" w:firstColumn="1" w:lastColumn="0" w:noHBand="0" w:noVBand="1"/>
      </w:tblPr>
      <w:tblGrid>
        <w:gridCol w:w="2223"/>
        <w:gridCol w:w="865"/>
        <w:gridCol w:w="865"/>
        <w:gridCol w:w="865"/>
        <w:gridCol w:w="1842"/>
      </w:tblGrid>
      <w:tr w:rsidR="009335F8" w:rsidRPr="009335F8" w14:paraId="158E356D" w14:textId="77777777" w:rsidTr="00E64085">
        <w:trPr>
          <w:trHeight w:val="542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0579A"/>
            <w:hideMark/>
          </w:tcPr>
          <w:p w14:paraId="3B760195" w14:textId="77777777" w:rsidR="009335F8" w:rsidRPr="009335F8" w:rsidRDefault="009335F8" w:rsidP="009335F8">
            <w:pPr>
              <w:spacing w:after="0" w:line="240" w:lineRule="auto"/>
              <w:ind w:firstLineChars="100" w:firstLine="260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Child's weight (pounds)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579A"/>
            <w:vAlign w:val="center"/>
            <w:hideMark/>
          </w:tcPr>
          <w:p w14:paraId="3927831A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20-24lbs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579A"/>
            <w:vAlign w:val="center"/>
            <w:hideMark/>
          </w:tcPr>
          <w:p w14:paraId="3BDD4B58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25-37lbs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579A"/>
            <w:vAlign w:val="center"/>
            <w:hideMark/>
          </w:tcPr>
          <w:p w14:paraId="33A05313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38-49lbs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0579A"/>
            <w:vAlign w:val="center"/>
            <w:hideMark/>
          </w:tcPr>
          <w:p w14:paraId="289FCD28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50-99lbs</w:t>
            </w:r>
          </w:p>
        </w:tc>
      </w:tr>
      <w:tr w:rsidR="009335F8" w:rsidRPr="009335F8" w14:paraId="0DF530EA" w14:textId="77777777" w:rsidTr="00E64085">
        <w:trPr>
          <w:trHeight w:val="756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C4172"/>
            <w:hideMark/>
          </w:tcPr>
          <w:p w14:paraId="0BA44B6D" w14:textId="77777777" w:rsidR="009335F8" w:rsidRPr="009335F8" w:rsidRDefault="009335F8" w:rsidP="009335F8">
            <w:pPr>
              <w:spacing w:after="0" w:line="240" w:lineRule="auto"/>
              <w:ind w:firstLineChars="100" w:firstLine="260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Liquid 12.5 mg/ 5 milliliters (mL)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EF4"/>
            <w:vAlign w:val="center"/>
            <w:hideMark/>
          </w:tcPr>
          <w:p w14:paraId="38EE4A3F" w14:textId="77777777" w:rsidR="009335F8" w:rsidRPr="009335F8" w:rsidRDefault="009335F8" w:rsidP="005C7003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4ml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0E6"/>
            <w:vAlign w:val="center"/>
            <w:hideMark/>
          </w:tcPr>
          <w:p w14:paraId="28A32ED3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5ml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EF4"/>
            <w:vAlign w:val="center"/>
            <w:hideMark/>
          </w:tcPr>
          <w:p w14:paraId="174829A0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7.5ml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0E6"/>
            <w:vAlign w:val="center"/>
            <w:hideMark/>
          </w:tcPr>
          <w:p w14:paraId="467191DA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10ml</w:t>
            </w:r>
          </w:p>
        </w:tc>
      </w:tr>
      <w:tr w:rsidR="009335F8" w:rsidRPr="009335F8" w14:paraId="35E1F8CF" w14:textId="77777777" w:rsidTr="00E64085">
        <w:trPr>
          <w:trHeight w:val="653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C4172"/>
            <w:hideMark/>
          </w:tcPr>
          <w:p w14:paraId="126236E2" w14:textId="77777777" w:rsidR="009335F8" w:rsidRPr="009335F8" w:rsidRDefault="009335F8" w:rsidP="009335F8">
            <w:pPr>
              <w:spacing w:after="0" w:line="240" w:lineRule="auto"/>
              <w:ind w:firstLineChars="100" w:firstLine="260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  <w:t>Liquid 12.5 mg/ 1 teaspoon (tsp)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EF4"/>
            <w:vAlign w:val="center"/>
            <w:hideMark/>
          </w:tcPr>
          <w:p w14:paraId="5CE04694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¾tsp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0E6"/>
            <w:vAlign w:val="center"/>
            <w:hideMark/>
          </w:tcPr>
          <w:p w14:paraId="23008ABD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1tsp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EF4"/>
            <w:vAlign w:val="center"/>
            <w:hideMark/>
          </w:tcPr>
          <w:p w14:paraId="66D72882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1½tsp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0E6"/>
            <w:vAlign w:val="center"/>
            <w:hideMark/>
          </w:tcPr>
          <w:p w14:paraId="6739F7BD" w14:textId="77777777" w:rsidR="009335F8" w:rsidRPr="009335F8" w:rsidRDefault="009335F8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  <w:r w:rsidRPr="009335F8"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  <w:t>2tsp</w:t>
            </w:r>
          </w:p>
        </w:tc>
      </w:tr>
      <w:tr w:rsidR="00E64085" w:rsidRPr="009335F8" w14:paraId="6725BF36" w14:textId="77777777" w:rsidTr="00E64085">
        <w:trPr>
          <w:trHeight w:val="65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C4172"/>
          </w:tcPr>
          <w:p w14:paraId="434C9128" w14:textId="77777777" w:rsidR="00E64085" w:rsidRPr="009335F8" w:rsidRDefault="00E64085" w:rsidP="00E64085">
            <w:pPr>
              <w:spacing w:after="0" w:line="240" w:lineRule="auto"/>
              <w:rPr>
                <w:rFonts w:ascii="Proxima-nova" w:eastAsia="Times New Roman" w:hAnsi="Proxima-nova" w:cs="Calibri"/>
                <w:color w:val="FFFF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9EEF4"/>
            <w:vAlign w:val="center"/>
          </w:tcPr>
          <w:p w14:paraId="6B69799B" w14:textId="77777777" w:rsidR="00E64085" w:rsidRPr="009335F8" w:rsidRDefault="00E64085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0E6"/>
            <w:vAlign w:val="center"/>
          </w:tcPr>
          <w:p w14:paraId="486B137D" w14:textId="77777777" w:rsidR="00E64085" w:rsidRPr="009335F8" w:rsidRDefault="00E64085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9EEF4"/>
            <w:vAlign w:val="center"/>
          </w:tcPr>
          <w:p w14:paraId="4ED776B4" w14:textId="77777777" w:rsidR="00E64085" w:rsidRPr="009335F8" w:rsidRDefault="00E64085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E6"/>
            <w:vAlign w:val="center"/>
          </w:tcPr>
          <w:p w14:paraId="3AF1BE7E" w14:textId="77777777" w:rsidR="00E64085" w:rsidRPr="009335F8" w:rsidRDefault="00E64085" w:rsidP="009335F8">
            <w:pPr>
              <w:spacing w:after="0" w:line="240" w:lineRule="auto"/>
              <w:jc w:val="center"/>
              <w:rPr>
                <w:rFonts w:ascii="Proxima-nova" w:eastAsia="Times New Roman" w:hAnsi="Proxima-nova" w:cs="Calibri"/>
                <w:color w:val="52585A"/>
                <w:kern w:val="0"/>
                <w14:ligatures w14:val="none"/>
              </w:rPr>
            </w:pPr>
          </w:p>
        </w:tc>
      </w:tr>
    </w:tbl>
    <w:p w14:paraId="20DE635C" w14:textId="77777777" w:rsidR="00E64085" w:rsidRDefault="00E64085" w:rsidP="00E64085">
      <w:pPr>
        <w:rPr>
          <w:sz w:val="36"/>
          <w:szCs w:val="36"/>
        </w:rPr>
      </w:pPr>
    </w:p>
    <w:p w14:paraId="0F912850" w14:textId="4F58E88E" w:rsidR="004C0A5E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>Student Name: ___________________________________________</w:t>
      </w:r>
    </w:p>
    <w:p w14:paraId="13B4C374" w14:textId="1ADFD9DD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 xml:space="preserve">Parent name and </w:t>
      </w:r>
      <w:r w:rsidR="00072159" w:rsidRPr="00E64085">
        <w:rPr>
          <w:sz w:val="36"/>
          <w:szCs w:val="36"/>
        </w:rPr>
        <w:t>mobile n</w:t>
      </w:r>
      <w:r w:rsidRPr="00E64085">
        <w:rPr>
          <w:sz w:val="36"/>
          <w:szCs w:val="36"/>
        </w:rPr>
        <w:t>umber:</w:t>
      </w:r>
      <w:r w:rsidR="00072159" w:rsidRPr="00E64085">
        <w:rPr>
          <w:sz w:val="36"/>
          <w:szCs w:val="36"/>
        </w:rPr>
        <w:t xml:space="preserve"> </w:t>
      </w:r>
      <w:r w:rsidRPr="00E64085">
        <w:rPr>
          <w:sz w:val="36"/>
          <w:szCs w:val="36"/>
        </w:rPr>
        <w:t>_____________</w:t>
      </w:r>
      <w:r w:rsidR="00072159" w:rsidRPr="00E64085">
        <w:rPr>
          <w:sz w:val="36"/>
          <w:szCs w:val="36"/>
        </w:rPr>
        <w:t>_______________</w:t>
      </w:r>
    </w:p>
    <w:p w14:paraId="7204FDB1" w14:textId="686236DE" w:rsidR="00072159" w:rsidRPr="00E64085" w:rsidRDefault="00072159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>________________________________________________________</w:t>
      </w:r>
    </w:p>
    <w:p w14:paraId="26D90A15" w14:textId="0F7EEF73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>Emergency Benadryl Usage Dosage: __________________________</w:t>
      </w:r>
    </w:p>
    <w:p w14:paraId="2135DF78" w14:textId="144D1721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 xml:space="preserve">Permission is given to use Benedryl in the case of a potentially life threating allergic reaction for my </w:t>
      </w:r>
      <w:r w:rsidR="00CA6097" w:rsidRPr="00E64085">
        <w:rPr>
          <w:sz w:val="36"/>
          <w:szCs w:val="36"/>
        </w:rPr>
        <w:t>child.</w:t>
      </w:r>
    </w:p>
    <w:p w14:paraId="66D0ECCB" w14:textId="3208E031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>Parent Signature: _________________________________________</w:t>
      </w:r>
    </w:p>
    <w:p w14:paraId="5C44110F" w14:textId="77777777" w:rsidR="00A67466" w:rsidRDefault="00A67466" w:rsidP="005C7003">
      <w:pPr>
        <w:pStyle w:val="ListParagraph"/>
        <w:rPr>
          <w:sz w:val="36"/>
          <w:szCs w:val="36"/>
        </w:rPr>
      </w:pPr>
    </w:p>
    <w:p w14:paraId="358ED57E" w14:textId="77777777" w:rsidR="005C7003" w:rsidRDefault="005C7003" w:rsidP="005C700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Allergies: N/A</w:t>
      </w:r>
    </w:p>
    <w:p w14:paraId="0E4E164D" w14:textId="77777777" w:rsidR="00A67466" w:rsidRDefault="00A67466" w:rsidP="005C7003">
      <w:pPr>
        <w:pStyle w:val="ListParagraph"/>
        <w:rPr>
          <w:sz w:val="36"/>
          <w:szCs w:val="36"/>
        </w:rPr>
      </w:pPr>
    </w:p>
    <w:p w14:paraId="3390C6A8" w14:textId="02DF6888" w:rsidR="005C7003" w:rsidRDefault="005C7003" w:rsidP="007521BB">
      <w:pPr>
        <w:rPr>
          <w:sz w:val="36"/>
          <w:szCs w:val="36"/>
        </w:rPr>
      </w:pPr>
      <w:r w:rsidRPr="007521BB">
        <w:rPr>
          <w:sz w:val="36"/>
          <w:szCs w:val="36"/>
        </w:rPr>
        <w:t>Allergies include: _________________________________________</w:t>
      </w:r>
      <w:r w:rsidR="00482E40" w:rsidRPr="007521BB">
        <w:rPr>
          <w:sz w:val="36"/>
          <w:szCs w:val="36"/>
        </w:rPr>
        <w:t>_______________________________________________________________________</w:t>
      </w:r>
    </w:p>
    <w:p w14:paraId="7AC13D52" w14:textId="77777777" w:rsidR="007521BB" w:rsidRPr="007521BB" w:rsidRDefault="007521BB" w:rsidP="007521BB">
      <w:pPr>
        <w:rPr>
          <w:sz w:val="36"/>
          <w:szCs w:val="36"/>
        </w:rPr>
      </w:pPr>
    </w:p>
    <w:p w14:paraId="1A266B59" w14:textId="56F4B809" w:rsidR="005C7003" w:rsidRPr="007521BB" w:rsidRDefault="005C7003" w:rsidP="007521BB">
      <w:pPr>
        <w:rPr>
          <w:sz w:val="36"/>
          <w:szCs w:val="36"/>
        </w:rPr>
      </w:pPr>
      <w:r w:rsidRPr="007521BB">
        <w:rPr>
          <w:sz w:val="36"/>
          <w:szCs w:val="36"/>
        </w:rPr>
        <w:t>Additional information about allergies for ex.) child should have no contact with items processed in nut factory.____________________</w:t>
      </w:r>
      <w:r w:rsidR="00E64085">
        <w:rPr>
          <w:sz w:val="36"/>
          <w:szCs w:val="36"/>
        </w:rPr>
        <w:t>____</w:t>
      </w:r>
      <w:r w:rsidRPr="007521BB">
        <w:rPr>
          <w:sz w:val="36"/>
          <w:szCs w:val="36"/>
        </w:rPr>
        <w:t xml:space="preserve"> ________________________________________________________________________________________________________________</w:t>
      </w:r>
      <w:r w:rsidR="00E64085">
        <w:rPr>
          <w:sz w:val="36"/>
          <w:szCs w:val="36"/>
        </w:rPr>
        <w:t>________</w:t>
      </w:r>
    </w:p>
    <w:p w14:paraId="041EA6D4" w14:textId="77777777" w:rsidR="007521BB" w:rsidRDefault="00CA6097" w:rsidP="00CA609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14:paraId="73EE11E0" w14:textId="591D1A7C" w:rsidR="00CA6097" w:rsidRDefault="00CA6097" w:rsidP="00CA6097">
      <w:pPr>
        <w:rPr>
          <w:sz w:val="36"/>
          <w:szCs w:val="36"/>
        </w:rPr>
      </w:pPr>
      <w:r w:rsidRPr="00CA6097">
        <w:rPr>
          <w:sz w:val="36"/>
          <w:szCs w:val="36"/>
        </w:rPr>
        <w:t xml:space="preserve"> Medical Condition</w:t>
      </w:r>
      <w:r>
        <w:rPr>
          <w:sz w:val="36"/>
          <w:szCs w:val="36"/>
        </w:rPr>
        <w:t>s or other Health Issues: ____________________</w:t>
      </w:r>
      <w:r w:rsidR="00E64085">
        <w:rPr>
          <w:sz w:val="36"/>
          <w:szCs w:val="36"/>
        </w:rPr>
        <w:t>____</w:t>
      </w:r>
    </w:p>
    <w:p w14:paraId="0B3EE6B9" w14:textId="6578BF78" w:rsidR="00CA6097" w:rsidRDefault="00CA6097" w:rsidP="00CA6097">
      <w:pPr>
        <w:rPr>
          <w:sz w:val="36"/>
          <w:szCs w:val="36"/>
        </w:rPr>
      </w:pPr>
      <w:r>
        <w:rPr>
          <w:sz w:val="36"/>
          <w:szCs w:val="36"/>
        </w:rPr>
        <w:t xml:space="preserve"> ________________________________________________________</w:t>
      </w:r>
      <w:r w:rsidR="00E64085">
        <w:rPr>
          <w:sz w:val="36"/>
          <w:szCs w:val="36"/>
        </w:rPr>
        <w:t>___</w:t>
      </w:r>
      <w:r>
        <w:rPr>
          <w:sz w:val="36"/>
          <w:szCs w:val="36"/>
        </w:rPr>
        <w:br/>
        <w:t xml:space="preserve"> ________________________________________________________</w:t>
      </w:r>
      <w:r w:rsidR="00E64085">
        <w:rPr>
          <w:sz w:val="36"/>
          <w:szCs w:val="36"/>
        </w:rPr>
        <w:t>___</w:t>
      </w:r>
    </w:p>
    <w:p w14:paraId="11E0EE68" w14:textId="6F976AE5" w:rsidR="00CA6097" w:rsidRDefault="00CA6097" w:rsidP="00CA6097">
      <w:pPr>
        <w:rPr>
          <w:sz w:val="36"/>
          <w:szCs w:val="36"/>
        </w:rPr>
      </w:pPr>
      <w:r>
        <w:rPr>
          <w:sz w:val="36"/>
          <w:szCs w:val="36"/>
        </w:rPr>
        <w:t xml:space="preserve">Any therapies currently being </w:t>
      </w:r>
      <w:r w:rsidR="00E64085">
        <w:rPr>
          <w:sz w:val="36"/>
          <w:szCs w:val="36"/>
        </w:rPr>
        <w:t>received: _</w:t>
      </w:r>
      <w:r>
        <w:rPr>
          <w:sz w:val="36"/>
          <w:szCs w:val="36"/>
        </w:rPr>
        <w:t>______________________</w:t>
      </w:r>
      <w:r w:rsidR="00E64085">
        <w:rPr>
          <w:sz w:val="36"/>
          <w:szCs w:val="36"/>
        </w:rPr>
        <w:t>____</w:t>
      </w:r>
    </w:p>
    <w:p w14:paraId="6D4F53A0" w14:textId="77777777" w:rsidR="00CA6097" w:rsidRPr="00CA6097" w:rsidRDefault="00CA6097" w:rsidP="00CA6097">
      <w:pPr>
        <w:rPr>
          <w:sz w:val="36"/>
          <w:szCs w:val="36"/>
        </w:rPr>
      </w:pPr>
    </w:p>
    <w:p w14:paraId="6A15F4E2" w14:textId="22E645C2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>Doctor authorization</w:t>
      </w:r>
      <w:r w:rsidR="00E64085">
        <w:rPr>
          <w:sz w:val="36"/>
          <w:szCs w:val="36"/>
        </w:rPr>
        <w:t xml:space="preserve"> is needed</w:t>
      </w:r>
      <w:r w:rsidRPr="00E64085">
        <w:rPr>
          <w:sz w:val="36"/>
          <w:szCs w:val="36"/>
        </w:rPr>
        <w:t xml:space="preserve"> for Epi pen usage.</w:t>
      </w:r>
    </w:p>
    <w:p w14:paraId="0869C5E5" w14:textId="3AF15909" w:rsidR="005C7003" w:rsidRPr="00E64085" w:rsidRDefault="005C7003" w:rsidP="00E64085">
      <w:pPr>
        <w:rPr>
          <w:sz w:val="36"/>
          <w:szCs w:val="36"/>
        </w:rPr>
      </w:pPr>
      <w:r w:rsidRPr="00E64085">
        <w:rPr>
          <w:sz w:val="36"/>
          <w:szCs w:val="36"/>
        </w:rPr>
        <w:t xml:space="preserve">Dr. </w:t>
      </w:r>
      <w:r w:rsidR="00072159" w:rsidRPr="00E64085">
        <w:rPr>
          <w:sz w:val="36"/>
          <w:szCs w:val="36"/>
        </w:rPr>
        <w:t>S</w:t>
      </w:r>
      <w:r w:rsidRPr="00E64085">
        <w:rPr>
          <w:sz w:val="36"/>
          <w:szCs w:val="36"/>
        </w:rPr>
        <w:t>ignature</w:t>
      </w:r>
      <w:r w:rsidR="00072159" w:rsidRPr="00E64085">
        <w:rPr>
          <w:sz w:val="36"/>
          <w:szCs w:val="36"/>
        </w:rPr>
        <w:t xml:space="preserve"> </w:t>
      </w:r>
      <w:r w:rsidRPr="00E64085">
        <w:rPr>
          <w:sz w:val="36"/>
          <w:szCs w:val="36"/>
        </w:rPr>
        <w:t>____________________________________________</w:t>
      </w:r>
    </w:p>
    <w:p w14:paraId="295FD59F" w14:textId="77777777" w:rsidR="00072159" w:rsidRDefault="00072159" w:rsidP="005C7003">
      <w:pPr>
        <w:pStyle w:val="ListParagraph"/>
        <w:rPr>
          <w:sz w:val="36"/>
          <w:szCs w:val="36"/>
        </w:rPr>
      </w:pPr>
    </w:p>
    <w:p w14:paraId="222FEB64" w14:textId="23269D5D" w:rsidR="005C7003" w:rsidRPr="00072159" w:rsidRDefault="00072159" w:rsidP="00072159">
      <w:pPr>
        <w:rPr>
          <w:sz w:val="36"/>
          <w:szCs w:val="36"/>
        </w:rPr>
      </w:pPr>
      <w:r w:rsidRPr="00072159">
        <w:rPr>
          <w:sz w:val="36"/>
          <w:szCs w:val="36"/>
        </w:rPr>
        <w:t>Reviewed by Director__</w:t>
      </w:r>
      <w:r w:rsidR="00E64085">
        <w:rPr>
          <w:sz w:val="36"/>
          <w:szCs w:val="36"/>
        </w:rPr>
        <w:t>___</w:t>
      </w:r>
    </w:p>
    <w:p w14:paraId="21C052EE" w14:textId="2B147EC1" w:rsidR="00072159" w:rsidRPr="00072159" w:rsidRDefault="00072159" w:rsidP="00072159">
      <w:pPr>
        <w:rPr>
          <w:sz w:val="36"/>
          <w:szCs w:val="36"/>
        </w:rPr>
      </w:pPr>
      <w:r w:rsidRPr="00072159">
        <w:rPr>
          <w:sz w:val="36"/>
          <w:szCs w:val="36"/>
        </w:rPr>
        <w:t>Reviewed by Classroom staff __</w:t>
      </w:r>
      <w:r w:rsidR="00E64085">
        <w:rPr>
          <w:sz w:val="36"/>
          <w:szCs w:val="36"/>
        </w:rPr>
        <w:t>_</w:t>
      </w:r>
      <w:r w:rsidRPr="00072159">
        <w:rPr>
          <w:sz w:val="36"/>
          <w:szCs w:val="36"/>
        </w:rPr>
        <w:t>_-_</w:t>
      </w:r>
      <w:r w:rsidR="00E64085">
        <w:rPr>
          <w:sz w:val="36"/>
          <w:szCs w:val="36"/>
        </w:rPr>
        <w:t>__</w:t>
      </w:r>
      <w:r w:rsidRPr="00072159">
        <w:rPr>
          <w:sz w:val="36"/>
          <w:szCs w:val="36"/>
        </w:rPr>
        <w:t>__-__</w:t>
      </w:r>
      <w:r w:rsidR="00E64085">
        <w:rPr>
          <w:sz w:val="36"/>
          <w:szCs w:val="36"/>
        </w:rPr>
        <w:t>_</w:t>
      </w:r>
      <w:r w:rsidRPr="00072159">
        <w:rPr>
          <w:sz w:val="36"/>
          <w:szCs w:val="36"/>
        </w:rPr>
        <w:t>__</w:t>
      </w:r>
    </w:p>
    <w:p w14:paraId="1BBC5311" w14:textId="1C5D2772" w:rsidR="009614AB" w:rsidRDefault="009614AB" w:rsidP="000D02AA"/>
    <w:p w14:paraId="7F128B0C" w14:textId="77777777" w:rsidR="000D02AA" w:rsidRDefault="000D02AA" w:rsidP="000D02AA">
      <w:pPr>
        <w:jc w:val="both"/>
      </w:pPr>
    </w:p>
    <w:sectPr w:rsidR="000D02AA" w:rsidSect="000D0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A65"/>
    <w:multiLevelType w:val="hybridMultilevel"/>
    <w:tmpl w:val="F73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AA"/>
    <w:rsid w:val="00072159"/>
    <w:rsid w:val="000D02AA"/>
    <w:rsid w:val="0011499A"/>
    <w:rsid w:val="00277379"/>
    <w:rsid w:val="00384649"/>
    <w:rsid w:val="00471E39"/>
    <w:rsid w:val="00482E40"/>
    <w:rsid w:val="004C0A5E"/>
    <w:rsid w:val="005C7003"/>
    <w:rsid w:val="006341E9"/>
    <w:rsid w:val="007521BB"/>
    <w:rsid w:val="009335F8"/>
    <w:rsid w:val="009543DA"/>
    <w:rsid w:val="009614AB"/>
    <w:rsid w:val="00A67466"/>
    <w:rsid w:val="00A7766A"/>
    <w:rsid w:val="00CA6097"/>
    <w:rsid w:val="00D415E5"/>
    <w:rsid w:val="00E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2BC5"/>
  <w15:docId w15:val="{B9ACF183-C518-43D9-9441-6FB4E95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Lester</dc:creator>
  <cp:keywords/>
  <dc:description/>
  <cp:lastModifiedBy>Christina Lester</cp:lastModifiedBy>
  <cp:revision>2</cp:revision>
  <cp:lastPrinted>2023-07-13T16:03:00Z</cp:lastPrinted>
  <dcterms:created xsi:type="dcterms:W3CDTF">2023-07-21T19:20:00Z</dcterms:created>
  <dcterms:modified xsi:type="dcterms:W3CDTF">2023-07-21T19:20:00Z</dcterms:modified>
</cp:coreProperties>
</file>